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Instituto de Artes</w:t>
      </w:r>
    </w:p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COLEGIADO DO CURSO DE MÚSICA</w:t>
      </w:r>
    </w:p>
    <w:p>
      <w:pPr>
        <w:pStyle w:val="Normal"/>
        <w:widowControl w:val="false"/>
        <w:bidi w:val="0"/>
        <w:spacing w:before="7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1. IDENTIFICAÇÃO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br w:type="column"/>
      </w: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Plano de Ensino Remoto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324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before="15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tbl>
      <w:tblPr>
        <w:tblStyle w:val="6"/>
        <w:tblW w:w="9638" w:type="dxa"/>
        <w:jc w:val="left"/>
        <w:tblInd w:w="11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20"/>
        <w:gridCol w:w="1620"/>
        <w:gridCol w:w="1293"/>
        <w:gridCol w:w="2496"/>
        <w:gridCol w:w="2"/>
        <w:gridCol w:w="2607"/>
      </w:tblGrid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Trombone 3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rPr>
          <w:trHeight w:val="413" w:hRule="atLeast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eastAsia="Helvetica" w:cs="Times New Roman" w:ascii="Times New Roman" w:hAnsi="Times New Roman"/>
                <w:i w:val="false"/>
                <w:caps w:val="false"/>
                <w:smallCaps w:val="false"/>
                <w:color w:val="5C5C5C"/>
                <w:spacing w:val="0"/>
                <w:kern w:val="0"/>
                <w:sz w:val="24"/>
                <w:szCs w:val="24"/>
                <w:lang w:val="en-US" w:eastAsia="zh-CN" w:bidi="ar"/>
              </w:rPr>
              <w:t>IARTE31420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PERÍODO/SÉRIE: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TURMA:</w:t>
            </w:r>
          </w:p>
        </w:tc>
      </w:tr>
      <w:tr>
        <w:trPr>
          <w:trHeight w:val="413" w:hRule="atLeast"/>
        </w:trPr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1480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63" w:after="0"/>
              <w:ind w:left="2002" w:right="1792" w:hanging="0"/>
              <w:jc w:val="center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NATUR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</w:t>
            </w:r>
          </w:p>
        </w:tc>
      </w:tr>
      <w:tr>
        <w:trPr>
          <w:trHeight w:val="624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TEÓRICA: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PRÁTICA: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1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OBRIGATÓRIA: (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OPTATIVA: ( )</w:t>
            </w:r>
          </w:p>
        </w:tc>
      </w:tr>
      <w:tr>
        <w:trPr>
          <w:trHeight w:val="816" w:hRule="atLeast"/>
        </w:trPr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ANO/SEMESTRE: 2020/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>
                <w:rFonts w:ascii="Cambria" w:hAnsi="Cambria" w:asciiTheme="majorAscii"/>
                <w:b/>
                <w:b/>
                <w:color w:val="000000" w:themeColor="text1"/>
                <w:position w:val="0"/>
                <w:sz w:val="24"/>
                <w:sz w:val="22"/>
                <w:szCs w:val="22"/>
                <w:vertAlign w:val="baseline"/>
              </w:rPr>
            </w:pPr>
            <w:r>
              <w:rPr>
                <w:rFonts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OBSERVA</w:t>
            </w:r>
            <w:r>
              <w:rPr>
                <w:rFonts w:cs="Cambria" w:ascii="Cambria" w:hAnsi="Cambria"/>
                <w:b/>
                <w:color w:val="000000"/>
                <w:sz w:val="22"/>
                <w:szCs w:val="22"/>
              </w:rPr>
              <w:t>ÇÕES: Plano de ensino desenvolvido para o 2020/1 a ser aplicado no primeiro semestre de 2021.</w:t>
            </w:r>
          </w:p>
        </w:tc>
      </w:tr>
    </w:tbl>
    <w:p>
      <w:pPr>
        <w:pStyle w:val="Normal"/>
        <w:widowControl w:val="false"/>
        <w:bidi w:val="0"/>
        <w:spacing w:before="9" w:after="0"/>
        <w:jc w:val="left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2. EMENTA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sz w:val="22"/>
          <w:szCs w:val="22"/>
        </w:rPr>
        <w:t>Aprimoramento e reflexão sobre o domínio técnico do trombone relacionado às necessidades da prática musical.</w:t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asciiTheme="majorAscii"/>
          <w:sz w:val="22"/>
          <w:szCs w:val="22"/>
        </w:rPr>
      </w:pPr>
      <w:r>
        <w:rPr>
          <w:rFonts w:asciiTheme="majorAscii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3. JUSTIFICATIVA</w:t>
      </w:r>
    </w:p>
    <w:p>
      <w:pPr>
        <w:pStyle w:val="Normal"/>
        <w:widowControl w:val="false"/>
        <w:bidi w:val="0"/>
        <w:spacing w:before="17" w:after="0"/>
        <w:jc w:val="both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O estudo do trombone envolve o dispêndio de tempo praticando exercícios para o desenvolvimento da técnica. A repetição é essencial para a criação de uma memória muscular que será utilizado automaticamente no ler e interpretar uma partitura. O instrumentista então poderá focar sua concentração em aspectos menos óbvios como a expressão musical, o estilo temporal da peça, o gesto musical e outros elementos constituintes da performance, ou seja, do fazer musical. O estudo sistematizado não deve ser feito sem a orientação do professor para que se evite o acúmulo de vícios no tocar que eventualmente impediram que o jovem músico tenha uma carreira musical promissora. Assim alia-se ao estudo sistematizado, os conhecimentos adquiridos ao longo de 500 anos de história do trombone e a orientação de um professor, com a literatura do instrumento sendo aplicada com consciência e disciplina. 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left="118" w:hanging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4. OBJETIVO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 Geral:</w:t>
      </w: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sz w:val="22"/>
          <w:szCs w:val="22"/>
        </w:rPr>
        <w:t>Proporcionar os recursos necessários à autonomia técnica e musical do trombonista.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Objetivos específicos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</w:rPr>
        <w:t xml:space="preserve">: 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Realizar estudos técnicos sobre o repertório do trombone através de uma literatura previamente selecionada.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5. PROGRAMA</w:t>
      </w:r>
    </w:p>
    <w:p>
      <w:pPr>
        <w:pStyle w:val="Normal"/>
        <w:bidi w:val="0"/>
        <w:jc w:val="left"/>
        <w:rPr/>
      </w:pPr>
      <w:r>
        <w:rPr>
          <w:lang w:val="pt-BR"/>
        </w:rPr>
        <w:t>As aulas serão divididas em nove módulos ou unidades semanais com atividades de aula síncrona através do Teams com um total de 15 horas/aula. Como atividades assíncronas teremos estudos individuais do instrumento, audições de vídeos ou áudios com escrita de parágrafo apontando elementos pertinentes às performances e gravações dos estudos apontados na bilbiografia e salvos no Youtube ou na nuvem. A carga horária das aulas assíncronas será de 15 horas/aula.</w:t>
      </w:r>
    </w:p>
    <w:p>
      <w:pPr>
        <w:pStyle w:val="Corpodetexto31"/>
        <w:numPr>
          <w:ilvl w:val="0"/>
          <w:numId w:val="0"/>
        </w:numPr>
        <w:bidi w:val="0"/>
        <w:spacing w:before="0" w:after="0"/>
        <w:ind w:left="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Os assuntos das aulas síncronas serão: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respiração e sua fisiologia;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postura do corpo (cabeça, pescoço, ombros, tronco, braços, mãos, dedos e pernas);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embocadura e musculatura facial;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articulação de som;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sonoridade e seu estudo;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uso da chave em Fá;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posições alternativas e sua aplicação;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desenvolvimento da tessitura do instrumento;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estudo das escalas;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vibrato, trinados e ornamentação;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ascii="Cambria" w:hAnsi="Cambria" w:asciiTheme="majorAscii"/>
          <w:sz w:val="22"/>
          <w:szCs w:val="22"/>
        </w:rPr>
        <w:t>estudos de flexibilidade.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right="8088" w:hanging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6. METODOLOGIA 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hyperlink r:id="rId2">
        <w:r>
          <w:rPr>
            <w:rStyle w:val="LinkdaInternet"/>
            <w:rFonts w:eastAsia="SimSun" w:cs="SimSun" w:ascii="Cambria" w:hAnsi="Cambria" w:asciiTheme="majorAscii"/>
            <w:color w:val="000000" w:themeColor="text1"/>
            <w:szCs w:val="22"/>
          </w:rPr>
          <w:t>https://imslp.org/wiki/Main_Page</w:t>
        </w:r>
      </w:hyperlink>
      <w:r>
        <w:rPr>
          <w:lang w:val="pt-BR"/>
        </w:rPr>
        <w:t>, onde 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Serão 15 horas/aula síncronas, através de vídeo conferência e 15 horas/aula de atividades assíncronas. </w:t>
      </w:r>
    </w:p>
    <w:p>
      <w:pPr>
        <w:pStyle w:val="Normal"/>
        <w:bidi w:val="0"/>
        <w:jc w:val="both"/>
        <w:rPr/>
      </w:pPr>
      <w:r>
        <w:rPr>
          <w:lang w:val="pt-BR"/>
        </w:rPr>
        <w:t>A bibliografia será disponibilizada através de links para acesso em real time em plataformas de música em streaming como Spotify e Youtube Music. Também utilizaremos a plataforma de vídeos Youtube para acessar às gravações das orquestras que tenham disponibilizado suas performances sobre o repertório a ser estudado.</w:t>
      </w:r>
    </w:p>
    <w:p>
      <w:pPr>
        <w:pStyle w:val="Normal"/>
        <w:widowControl w:val="false"/>
        <w:bidi w:val="0"/>
        <w:spacing w:lineRule="auto" w:line="240" w:before="16" w:after="0"/>
        <w:ind w:right="8425" w:hanging="0"/>
        <w:jc w:val="both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7. AVALIAÇÃO</w:t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avaliação será baseada em três atividades a serem analisadas pelo professor da disciplina. </w:t>
      </w:r>
    </w:p>
    <w:p>
      <w:pPr>
        <w:pStyle w:val="Normal"/>
        <w:bidi w:val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primeira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terceira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segunda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sexta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terceira atividade </w:t>
      </w:r>
      <w:r>
        <w:rPr>
          <w:lang w:val="pt-BR"/>
        </w:rPr>
        <w:t>de avaliação será a apresentação de uma gravação com a execução 6 estudos retirados bibliografia ou complementar básica ou um concerto/peça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última aula do período especial. Pontos: 40.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8. BIBLIOGRAFIA 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Básica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 w:val="false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Schlossber, Max. Day Drills and Technical Studies. Disponível em:</w:t>
      </w:r>
      <w:hyperlink r:id="rId3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https://imslp.org/wiki/Daily_Drills_and_Technical_Studies_(Schlossberg%2C_Max)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Mantia, Simone.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>Páginas 52 a 62 em The Trombone Virtuoso.</w:t>
      </w: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 Disponível em:</w:t>
      </w:r>
      <w:hyperlink r:id="rId4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https://imslp.org/wiki/The_Trombone_Virtuoso_(Mantia%2C_Simone)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Bordogni, Marco.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Vocalise 7 ao 9 em 12 Vocalizzi.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>Disponível em:</w:t>
      </w:r>
      <w:hyperlink r:id="rId5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https://ks.imslp.net/files/imglnks/usimg/2/22/IMSLP316555-PMLP511370-12_vocalizzi_-_Bordogni.pdf</w:t>
        </w:r>
      </w:hyperlink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SimSun" w:cs="SimSun" w:asciiTheme="majorAscii"/>
          <w:sz w:val="22"/>
          <w:szCs w:val="22"/>
        </w:rPr>
      </w:pPr>
      <w:r>
        <w:rPr>
          <w:rFonts w:eastAsia="SimSun" w:cs="SimSun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Complementar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Kopprasch, George.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6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http://www.yeodoug.com/kopprasch.html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b w:val="false"/>
          <w:b w:val="false"/>
          <w:bCs w:val="false"/>
          <w:sz w:val="22"/>
          <w:szCs w:val="22"/>
          <w:lang w:val="pt-BR"/>
        </w:rPr>
      </w:pPr>
      <w:r>
        <w:rPr>
          <w:rFonts w:eastAsia="SimSun" w:cs="SimSun" w:ascii="Cambria" w:hAnsi="Cambria"/>
          <w:b w:val="false"/>
          <w:bCs w:val="false"/>
          <w:sz w:val="22"/>
          <w:szCs w:val="22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Muller, Robert.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Technische.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7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https://imslp.org/wiki/Technische_%C3%9Cbungen_(M%C3%BCller-Hartmann%2C_Robert)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SimSun" w:ascii="Calibri" w:hAnsi="Calibri" w:asciiTheme="minorAscii"/>
          <w:b/>
          <w:bCs/>
          <w:sz w:val="22"/>
          <w:szCs w:val="22"/>
          <w:shd w:fill="auto" w:val="clear"/>
          <w:lang w:val="pt-BR"/>
        </w:rPr>
        <w:t>Bernhardt Knop: Variationen und Polonaise em Unterhaltungsstücke für Zugposaune.</w:t>
      </w: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 Disponível em:https://imslp.org/wiki/Unterhaltungsst%C3%BCcke_f%C3%BCr_Zugposaune_(M%C3%BCller%2C_Robert)</w:t>
      </w:r>
    </w:p>
    <w:p>
      <w:pPr>
        <w:pStyle w:val="Normal"/>
        <w:bidi w:val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shd w:fill="auto" w:val="clear"/>
          <w:lang w:val="pt-BR"/>
        </w:rPr>
        <w:t>Muller, Robert.</w:t>
      </w:r>
      <w:r>
        <w:rPr>
          <w:rFonts w:eastAsia="Trebuchet MS" w:cs="Trebuchet MS" w:ascii="Calibri" w:hAnsi="Calibri" w:asciiTheme="minorAscii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C.G.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Müller: Conzert mit dem Choral 'Wachet auf, ruft uns die Stimme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.</w:t>
      </w:r>
      <w:r>
        <w:rPr>
          <w:rFonts w:eastAsia="Trebuchet MS" w:cs="Trebuchet MS" w:ascii="Calibri" w:hAnsi="Calibri" w:asciiTheme="minorAsci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Disponível em:</w:t>
      </w:r>
      <w:hyperlink r:id="rId8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https://imslp.org/wiki/Unterhaltungsst%C3%BCcke_f%C3%BCr_Zugposaune_(M%C3%BCller%2C_Robert)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Fries, Albin.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>Bass Trombone Sonata Op.41.</w:t>
      </w: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 Disponível em:</w:t>
      </w:r>
      <w:hyperlink r:id="rId9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https://imslp.org/wiki/Bass_Trombone_Sonata%2C_Op.41_(Fries%2C_Albin)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Saint-Saens, Camille.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Cavatine.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>Disponível em:</w:t>
      </w:r>
      <w:hyperlink r:id="rId10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https://imslp.org/wiki/Cavatine%2C_Op.144_(Saint-Sa%C3%ABns%2C_Camille)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9. APROVAÇÃO</w:t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Aprovado em reunião do Colegiado realizada em: 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8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Coordenação do Curso de Graduação em: 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LinkdaInternet" w:customStyle="1">
    <w:name w:val="Link da Internet"/>
    <w:basedOn w:val="DefaultParagraphFont"/>
    <w:uiPriority w:val="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31" w:customStyle="1">
    <w:name w:val="Corpo de texto 31"/>
    <w:basedOn w:val="Normal"/>
    <w:uiPriority w:val="0"/>
    <w:qFormat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eastAsia="ar-SA"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mslp.org/wiki/Main_Page" TargetMode="External"/><Relationship Id="rId3" Type="http://schemas.openxmlformats.org/officeDocument/2006/relationships/hyperlink" Target="https://imslp.org/wiki/Daily_Drills_and_Technical_Studies_(Schlossberg,_Max)" TargetMode="External"/><Relationship Id="rId4" Type="http://schemas.openxmlformats.org/officeDocument/2006/relationships/hyperlink" Target="https://imslp.org/wiki/The_Trombone_Virtuoso_(Mantia,_Simone)" TargetMode="External"/><Relationship Id="rId5" Type="http://schemas.openxmlformats.org/officeDocument/2006/relationships/hyperlink" Target="https://ks.imslp.net/files/imglnks/usimg/2/22/IMSLP316555-PMLP511370-12_vocalizzi_-_Bordogni.pdf" TargetMode="External"/><Relationship Id="rId6" Type="http://schemas.openxmlformats.org/officeDocument/2006/relationships/hyperlink" Target="http://www.yeodoug.com/kopprasch.html" TargetMode="External"/><Relationship Id="rId7" Type="http://schemas.openxmlformats.org/officeDocument/2006/relationships/hyperlink" Target="https://imslp.org/wiki/Technische_&#220;bungen_(M&#252;ller-Hartmann,_Robert)" TargetMode="External"/><Relationship Id="rId8" Type="http://schemas.openxmlformats.org/officeDocument/2006/relationships/hyperlink" Target="https://imslp.org/wiki/Unterhaltungsst&#252;cke_f&#252;r_Zugposaune_(M&#252;ller,_Robert)" TargetMode="External"/><Relationship Id="rId9" Type="http://schemas.openxmlformats.org/officeDocument/2006/relationships/hyperlink" Target="https://imslp.org/wiki/Bass_Trombone_Sonata,_Op.41_(Fries,_Albin)" TargetMode="External"/><Relationship Id="rId10" Type="http://schemas.openxmlformats.org/officeDocument/2006/relationships/hyperlink" Target="https://imslp.org/wiki/Cavatine,_Op.144_(Saint-Sa&#235;ns,_Camille)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3</Pages>
  <Words>976</Words>
  <Characters>6163</Characters>
  <CharactersWithSpaces>7079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Teixeira</dc:creator>
  <dc:description/>
  <dc:language>pt-BR</dc:language>
  <cp:lastModifiedBy/>
  <dcterms:modified xsi:type="dcterms:W3CDTF">2021-01-08T11:10:20Z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